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4D513" w14:textId="513308A7" w:rsidR="001E6206" w:rsidRDefault="001E6206" w:rsidP="001E6206">
      <w:r>
        <w:t>The platform committee was given several recommendations which were all considered. The recommendations which we adopted and voted to bring to the c</w:t>
      </w:r>
      <w:bookmarkStart w:id="0" w:name="_GoBack"/>
      <w:bookmarkEnd w:id="0"/>
      <w:r>
        <w:t>onvention are as follows:</w:t>
      </w:r>
    </w:p>
    <w:p w14:paraId="2DDFC6A3" w14:textId="7CD41821" w:rsidR="001E6206" w:rsidRDefault="001E6206" w:rsidP="001E6206"/>
    <w:p w14:paraId="6FAE9DAD" w14:textId="491A2231" w:rsidR="001E6206" w:rsidRDefault="001E6206" w:rsidP="001E6206">
      <w:pPr>
        <w:ind w:left="1440" w:right="1440" w:firstLine="0"/>
      </w:pPr>
      <w:r>
        <w:t>We unanimously voted to change the title of plank 6 from “</w:t>
      </w:r>
      <w:r w:rsidRPr="001E6206">
        <w:t>Topical Legislation, Recall, Referendum and Initiative, and N.O.T.A.</w:t>
      </w:r>
      <w:r>
        <w:t>” to “</w:t>
      </w:r>
      <w:r w:rsidRPr="001E6206">
        <w:t>Procedural changes via constitutional amendment</w:t>
      </w:r>
      <w:r>
        <w:t>.” Further, we recommend changing the plank to:</w:t>
      </w:r>
    </w:p>
    <w:p w14:paraId="04F4AC3F" w14:textId="3980A89B" w:rsidR="001E6206" w:rsidRDefault="001E6206" w:rsidP="001E6206">
      <w:pPr>
        <w:ind w:left="1440" w:right="1440" w:firstLine="0"/>
      </w:pPr>
    </w:p>
    <w:p w14:paraId="17D1133C" w14:textId="0A9E97A2" w:rsidR="001E6206" w:rsidRDefault="001E6206" w:rsidP="001E6206">
      <w:pPr>
        <w:ind w:left="1440" w:right="1440" w:firstLine="0"/>
      </w:pPr>
      <w:r w:rsidRPr="001E6206">
        <w:t xml:space="preserve">The SCLP believes that the South Carolina constitution should be amended so that any bill or ordinance, without regard to how it is introduced, must pertain to one subject only and that subject shall be expressed in the title. Additionally, the SCLP supports the right of citizens to recall elected officials, the right of citizens to place binding referendums on ballots, and the inclusion of a “None </w:t>
      </w:r>
      <w:proofErr w:type="gramStart"/>
      <w:r w:rsidRPr="001E6206">
        <w:t>Of</w:t>
      </w:r>
      <w:proofErr w:type="gramEnd"/>
      <w:r w:rsidRPr="001E6206">
        <w:t xml:space="preserve"> The Above” option on all ballots for elected offices.</w:t>
      </w:r>
    </w:p>
    <w:p w14:paraId="012BCF90" w14:textId="08C67326" w:rsidR="001E6206" w:rsidRDefault="001E6206" w:rsidP="001E6206">
      <w:pPr>
        <w:ind w:left="1440" w:right="1440" w:firstLine="0"/>
      </w:pPr>
    </w:p>
    <w:p w14:paraId="403C363F" w14:textId="2F8438EC" w:rsidR="001E6206" w:rsidRDefault="001E6206" w:rsidP="001E6206">
      <w:pPr>
        <w:ind w:left="1440" w:right="1440" w:firstLine="0"/>
      </w:pPr>
      <w:r>
        <w:t>The reason for this is that the above changes to governmental process in South Carolina must be accomplished through constitutional amendment to prevent the legislature from easily undoing them. The wording was changed for clarity.</w:t>
      </w:r>
    </w:p>
    <w:p w14:paraId="7E888FCB" w14:textId="58016BAF" w:rsidR="001E6206" w:rsidRDefault="001E6206" w:rsidP="001E6206"/>
    <w:p w14:paraId="498D0C0A" w14:textId="3806B060" w:rsidR="001E6206" w:rsidRDefault="001E6206" w:rsidP="001E6206">
      <w:pPr>
        <w:ind w:left="1440" w:right="1440" w:firstLine="0"/>
      </w:pPr>
      <w:r>
        <w:t>We also voted unanimously to change plank 11 to:</w:t>
      </w:r>
    </w:p>
    <w:p w14:paraId="73A92B36" w14:textId="3BEBBCBD" w:rsidR="001E6206" w:rsidRDefault="001E6206" w:rsidP="001E6206">
      <w:pPr>
        <w:ind w:left="1440" w:right="1440" w:firstLine="0"/>
      </w:pPr>
    </w:p>
    <w:p w14:paraId="53C88B31" w14:textId="77777777" w:rsidR="001E6206" w:rsidRDefault="001E6206" w:rsidP="001E6206">
      <w:pPr>
        <w:ind w:left="1440" w:right="1440" w:firstLine="0"/>
      </w:pPr>
      <w:r>
        <w:t>The SCLP supports the repeal of the 17th Amendment to the United States Constitution, thereby restoring to the state legislatures the power of appointment of United States Senators.</w:t>
      </w:r>
    </w:p>
    <w:p w14:paraId="5DB47DE4" w14:textId="668FEB7D" w:rsidR="001E6206" w:rsidRDefault="001E6206" w:rsidP="001E6206">
      <w:pPr>
        <w:ind w:left="1440" w:right="1440" w:firstLine="0"/>
      </w:pPr>
      <w:r>
        <w:t>By so doing, senators will be directly accountable to their state legislatures and remove any benefit to be had from trading favors for votes. Senators, as per the founding fathers’ intent, must be the representatives of their respective States and not the individual voters</w:t>
      </w:r>
      <w:r>
        <w:t xml:space="preserve">. </w:t>
      </w:r>
      <w:r>
        <w:t>We further affirm our support for the 9th and 10th amendments to the constitution of the United States, the rights of the citizen to perform jury nullification, and the power of local governments to nullify laws.</w:t>
      </w:r>
    </w:p>
    <w:p w14:paraId="3A4A1106" w14:textId="467BDB43" w:rsidR="001E6206" w:rsidRDefault="001E6206" w:rsidP="001E6206">
      <w:pPr>
        <w:ind w:left="1440" w:right="1440" w:firstLine="0"/>
      </w:pPr>
    </w:p>
    <w:p w14:paraId="18976924" w14:textId="3227D0E8" w:rsidR="001E6206" w:rsidRDefault="001E6206" w:rsidP="001E6206">
      <w:pPr>
        <w:ind w:left="1440" w:right="1440" w:firstLine="0"/>
      </w:pPr>
      <w:r>
        <w:t xml:space="preserve">We did this because there was some discussion about adding a statement reiterating the Party’s support for the </w:t>
      </w:r>
      <w:r w:rsidR="00B47C39">
        <w:t>9</w:t>
      </w:r>
      <w:r w:rsidR="00B47C39" w:rsidRPr="00B47C39">
        <w:rPr>
          <w:vertAlign w:val="superscript"/>
        </w:rPr>
        <w:t>th</w:t>
      </w:r>
      <w:r w:rsidR="00B47C39">
        <w:t xml:space="preserve"> and 10</w:t>
      </w:r>
      <w:r w:rsidR="00B47C39" w:rsidRPr="00B47C39">
        <w:rPr>
          <w:vertAlign w:val="superscript"/>
        </w:rPr>
        <w:t>th</w:t>
      </w:r>
      <w:r w:rsidR="00B47C39">
        <w:t xml:space="preserve"> amendments in plank 7. By adding this statement here, plank 7 was subsumed into this plank and removed. There was a bit of contention about removing plank 7, but we voted to remove it and subsume it into this one specifically because State’s have powers, not rights. </w:t>
      </w:r>
    </w:p>
    <w:p w14:paraId="3C862175" w14:textId="00BE62CB" w:rsidR="00B47C39" w:rsidRDefault="00B47C39" w:rsidP="001E6206">
      <w:pPr>
        <w:ind w:left="1440" w:right="1440" w:firstLine="0"/>
      </w:pPr>
    </w:p>
    <w:p w14:paraId="22E0BEB2" w14:textId="1C154951" w:rsidR="00B47C39" w:rsidRDefault="00B47C39" w:rsidP="00B47C39">
      <w:r>
        <w:t>I regret not being able to attend this month’s meeting, but I will make myself available for any questions about our committee recommendations as much as possible. I can be reached on Slack, Facebook, or by cell phone at (509) 995-1835.</w:t>
      </w:r>
    </w:p>
    <w:p w14:paraId="77AA6BA2" w14:textId="5FF0236E" w:rsidR="00B47C39" w:rsidRDefault="00B47C39" w:rsidP="00B47C39"/>
    <w:p w14:paraId="1A8C1D49" w14:textId="77777777" w:rsidR="00B47C39" w:rsidRDefault="00B47C39" w:rsidP="00B47C39"/>
    <w:p w14:paraId="1C92503E" w14:textId="341D0BAD" w:rsidR="00B47C39" w:rsidRDefault="00B47C39" w:rsidP="001E6206">
      <w:pPr>
        <w:ind w:left="1440" w:right="1440" w:firstLine="0"/>
      </w:pPr>
    </w:p>
    <w:p w14:paraId="5955CBAE" w14:textId="77777777" w:rsidR="00B47C39" w:rsidRDefault="00B47C39" w:rsidP="001E6206">
      <w:pPr>
        <w:ind w:left="1440" w:right="1440" w:firstLine="0"/>
      </w:pPr>
    </w:p>
    <w:sectPr w:rsidR="00B47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06"/>
    <w:rsid w:val="001E6206"/>
    <w:rsid w:val="00793CD3"/>
    <w:rsid w:val="00B47C39"/>
    <w:rsid w:val="00ED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21B7"/>
  <w15:chartTrackingRefBased/>
  <w15:docId w15:val="{2EB3E8AF-A6DB-4163-8ED2-09436AD1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73C6"/>
    <w:rPr>
      <w:sz w:val="20"/>
      <w:szCs w:val="20"/>
    </w:rPr>
  </w:style>
  <w:style w:type="character" w:customStyle="1" w:styleId="FootnoteTextChar">
    <w:name w:val="Footnote Text Char"/>
    <w:basedOn w:val="DefaultParagraphFont"/>
    <w:link w:val="FootnoteText"/>
    <w:uiPriority w:val="99"/>
    <w:semiHidden/>
    <w:rsid w:val="00ED73C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dc:creator>
  <cp:keywords/>
  <dc:description/>
  <cp:lastModifiedBy>Matthew Hicks</cp:lastModifiedBy>
  <cp:revision>1</cp:revision>
  <dcterms:created xsi:type="dcterms:W3CDTF">2019-10-04T16:09:00Z</dcterms:created>
  <dcterms:modified xsi:type="dcterms:W3CDTF">2019-10-04T16:24:00Z</dcterms:modified>
</cp:coreProperties>
</file>